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AC" w:rsidRDefault="002A17EE" w:rsidP="002A17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7E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2A17EE" w:rsidRDefault="002A17EE" w:rsidP="002A17E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17EE">
        <w:rPr>
          <w:rFonts w:ascii="Times New Roman" w:hAnsi="Times New Roman" w:cs="Times New Roman"/>
          <w:i/>
          <w:sz w:val="28"/>
          <w:szCs w:val="28"/>
          <w:lang w:val="uk-UA"/>
        </w:rPr>
        <w:t>Назвати (перелічити) зони та елементи бібліографічного опису:</w:t>
      </w:r>
    </w:p>
    <w:p w:rsidR="002A17EE" w:rsidRPr="002A17EE" w:rsidRDefault="002A17EE" w:rsidP="002A17E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2A17EE" w:rsidRPr="002A17EE" w:rsidRDefault="002A17EE" w:rsidP="002A17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складання бібліографічних записів у списках літератури до наукових робіт : у зв’язку із набуттям чинності ДСТУ ГОСТ 7.1:2006, ДСТУ ГОСТ 7.80:2007 / автор-укладач Марина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Женченко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; Київ. нац. ун-т ім. Тараса Шевченка, Ін-т журналістики. Вид. 2-ге,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К. : Жнець, 2010. 63 с.</w:t>
      </w:r>
    </w:p>
    <w:sectPr w:rsidR="002A17EE" w:rsidRPr="002A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9B"/>
    <w:rsid w:val="002A17EE"/>
    <w:rsid w:val="00B76B9B"/>
    <w:rsid w:val="00E5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2020-04-21T08:51:00Z</dcterms:created>
  <dcterms:modified xsi:type="dcterms:W3CDTF">2020-04-21T09:00:00Z</dcterms:modified>
</cp:coreProperties>
</file>