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D4" w:rsidRDefault="008C15D4" w:rsidP="00E50B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5D4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8C15D4" w:rsidRPr="000A0A77" w:rsidRDefault="008C15D4" w:rsidP="00E50B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A0A77">
        <w:rPr>
          <w:rFonts w:ascii="Times New Roman" w:hAnsi="Times New Roman" w:cs="Times New Roman"/>
          <w:sz w:val="28"/>
          <w:szCs w:val="28"/>
          <w:lang w:val="uk-UA"/>
        </w:rPr>
        <w:t xml:space="preserve">до теми: </w:t>
      </w:r>
    </w:p>
    <w:p w:rsidR="00304F57" w:rsidRPr="000A0A77" w:rsidRDefault="008C15D4" w:rsidP="00E50BE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A77">
        <w:rPr>
          <w:rFonts w:ascii="Times New Roman" w:hAnsi="Times New Roman" w:cs="Times New Roman"/>
          <w:b/>
          <w:sz w:val="28"/>
          <w:szCs w:val="28"/>
          <w:lang w:val="uk-UA"/>
        </w:rPr>
        <w:t>Багаторівневий бібліографічний опис</w:t>
      </w:r>
    </w:p>
    <w:p w:rsidR="000A0A77" w:rsidRDefault="00E50BEC" w:rsidP="000A0A77">
      <w:pPr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0A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Використовуючи наведені дані, зробіть бібліографічний опис </w:t>
      </w:r>
    </w:p>
    <w:p w:rsidR="000A0A77" w:rsidRPr="000A0A77" w:rsidRDefault="00E50BEC" w:rsidP="000A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0A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багатотомного видання загалом; </w:t>
      </w:r>
    </w:p>
    <w:p w:rsidR="000A0A77" w:rsidRPr="000A0A77" w:rsidRDefault="00E50BEC" w:rsidP="000A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0A77">
        <w:rPr>
          <w:rFonts w:ascii="Times New Roman" w:hAnsi="Times New Roman" w:cs="Times New Roman"/>
          <w:i/>
          <w:sz w:val="28"/>
          <w:szCs w:val="28"/>
          <w:lang w:val="uk-UA"/>
        </w:rPr>
        <w:t>окремого тому під загальною н</w:t>
      </w:r>
      <w:r w:rsidR="000A0A77" w:rsidRPr="000A0A77">
        <w:rPr>
          <w:rFonts w:ascii="Times New Roman" w:hAnsi="Times New Roman" w:cs="Times New Roman"/>
          <w:i/>
          <w:sz w:val="28"/>
          <w:szCs w:val="28"/>
          <w:lang w:val="uk-UA"/>
        </w:rPr>
        <w:t>азвою багатотомного документа;</w:t>
      </w:r>
    </w:p>
    <w:p w:rsidR="008C15D4" w:rsidRPr="000A0A77" w:rsidRDefault="00E50BEC" w:rsidP="000A0A7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0A77">
        <w:rPr>
          <w:rFonts w:ascii="Times New Roman" w:hAnsi="Times New Roman" w:cs="Times New Roman"/>
          <w:i/>
          <w:sz w:val="28"/>
          <w:szCs w:val="28"/>
          <w:lang w:val="uk-UA"/>
        </w:rPr>
        <w:t>окремого тому під його власною назвою.</w:t>
      </w:r>
    </w:p>
    <w:p w:rsidR="00E50BEC" w:rsidRDefault="00E50BEC" w:rsidP="00E50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Антологія української юридичної думки   В 2 т.</w:t>
      </w:r>
    </w:p>
    <w:p w:rsidR="00E50BEC" w:rsidRDefault="00E50BEC" w:rsidP="00E50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Інститут держави і права ім. В.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НАН України</w:t>
      </w:r>
    </w:p>
    <w:p w:rsidR="00E50BEC" w:rsidRDefault="00E50BEC" w:rsidP="00E50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В. Д. Бабкін</w:t>
      </w:r>
    </w:p>
    <w:p w:rsidR="00E50BEC" w:rsidRDefault="00E50BEC" w:rsidP="00E50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К. : Видавничий Дім «Юридична книга», 2002</w:t>
      </w:r>
    </w:p>
    <w:p w:rsidR="00E50BEC" w:rsidRDefault="00E50BEC" w:rsidP="00E50BE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 1 : Загальна теорія держави і права, філософія та енциклопедія права. 568 с.</w:t>
      </w:r>
    </w:p>
    <w:p w:rsidR="00E50BEC" w:rsidRDefault="00E50BEC" w:rsidP="00E50B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Т.2 : Історія держави і права України : Руська Правда. 591 с.</w:t>
      </w:r>
    </w:p>
    <w:p w:rsidR="00E50BEC" w:rsidRPr="00E50BEC" w:rsidRDefault="00E50BEC" w:rsidP="00E50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BEC" w:rsidRPr="008C15D4" w:rsidRDefault="00E50BEC" w:rsidP="00E50BE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0BEC" w:rsidRPr="008C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4589"/>
    <w:multiLevelType w:val="hybridMultilevel"/>
    <w:tmpl w:val="E9A86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1B"/>
    <w:rsid w:val="00063E1B"/>
    <w:rsid w:val="000A0A77"/>
    <w:rsid w:val="00304F57"/>
    <w:rsid w:val="008C15D4"/>
    <w:rsid w:val="00E50BEC"/>
    <w:rsid w:val="00FF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2020-05-18T08:29:00Z</dcterms:created>
  <dcterms:modified xsi:type="dcterms:W3CDTF">2020-05-18T08:43:00Z</dcterms:modified>
</cp:coreProperties>
</file>